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C4" w:rsidRPr="00C077C4" w:rsidRDefault="00C077C4" w:rsidP="00C077C4">
      <w:pPr>
        <w:pStyle w:val="a7"/>
        <w:spacing w:before="0" w:beforeAutospacing="0" w:after="0" w:afterAutospacing="0"/>
        <w:rPr>
          <w:sz w:val="36"/>
          <w:szCs w:val="36"/>
        </w:rPr>
      </w:pPr>
      <w:r w:rsidRPr="00C077C4">
        <w:rPr>
          <w:rFonts w:ascii="Times New Roman" w:cs="+mn-cs" w:hint="eastAsia"/>
          <w:color w:val="000000"/>
          <w:kern w:val="24"/>
          <w:sz w:val="36"/>
          <w:szCs w:val="36"/>
        </w:rPr>
        <w:t>作业：</w:t>
      </w:r>
    </w:p>
    <w:p w:rsidR="00C077C4" w:rsidRDefault="00C077C4" w:rsidP="00C077C4">
      <w:pPr>
        <w:pStyle w:val="a7"/>
        <w:spacing w:before="0" w:beforeAutospacing="0" w:after="0" w:afterAutospacing="0"/>
        <w:rPr>
          <w:rFonts w:ascii="Times New Roman" w:hAnsi="Times New Roman" w:cs="+mn-cs"/>
          <w:color w:val="000000"/>
          <w:kern w:val="24"/>
          <w:sz w:val="56"/>
          <w:szCs w:val="56"/>
        </w:rPr>
      </w:pPr>
    </w:p>
    <w:p w:rsidR="00C077C4" w:rsidRPr="00C077C4" w:rsidRDefault="00C077C4" w:rsidP="00C077C4">
      <w:pPr>
        <w:pStyle w:val="a7"/>
        <w:spacing w:before="0" w:beforeAutospacing="0" w:after="0" w:afterAutospacing="0"/>
        <w:rPr>
          <w:sz w:val="28"/>
          <w:szCs w:val="28"/>
        </w:rPr>
      </w:pP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1.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每人选一个顶级期刊（发表高级氧化文章的），如</w:t>
      </w: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EST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、</w:t>
      </w: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Water Research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、</w:t>
      </w: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Carbon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、</w:t>
      </w: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Applied Catalysis B…,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统计高级氧化方面逐年发表文章数量的变化情况及</w:t>
      </w: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>TOP ESI 5%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文章情况，做图，及高级氧化不同方向的发表文章数量的变化图；</w:t>
      </w:r>
    </w:p>
    <w:p w:rsidR="00C077C4" w:rsidRPr="00C077C4" w:rsidRDefault="00C077C4" w:rsidP="00C077C4">
      <w:pPr>
        <w:pStyle w:val="a7"/>
        <w:spacing w:before="0" w:beforeAutospacing="0" w:after="0" w:afterAutospacing="0"/>
        <w:rPr>
          <w:sz w:val="28"/>
          <w:szCs w:val="28"/>
        </w:rPr>
      </w:pPr>
      <w:r w:rsidRPr="00C077C4">
        <w:rPr>
          <w:rFonts w:ascii="Times New Roman" w:hAnsi="Times New Roman" w:cs="+mn-cs"/>
          <w:color w:val="000000"/>
          <w:kern w:val="24"/>
          <w:sz w:val="28"/>
          <w:szCs w:val="28"/>
        </w:rPr>
        <w:t xml:space="preserve">2. </w:t>
      </w:r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每人统计一个国际或国内做高级氧化的大牛，</w:t>
      </w:r>
      <w:bookmarkStart w:id="0" w:name="_GoBack"/>
      <w:bookmarkEnd w:id="0"/>
      <w:r w:rsidRPr="00C077C4">
        <w:rPr>
          <w:rFonts w:ascii="Times New Roman" w:cs="+mn-cs" w:hint="eastAsia"/>
          <w:color w:val="000000"/>
          <w:kern w:val="24"/>
          <w:sz w:val="28"/>
          <w:szCs w:val="28"/>
        </w:rPr>
        <w:t>统计他们组逐年发表高级氧化文章数量，及发表到什么期刊，做的是哪类高级氧化</w:t>
      </w:r>
    </w:p>
    <w:p w:rsidR="00226141" w:rsidRPr="00C077C4" w:rsidRDefault="00226141">
      <w:pPr>
        <w:rPr>
          <w:sz w:val="28"/>
          <w:szCs w:val="28"/>
        </w:rPr>
      </w:pPr>
    </w:p>
    <w:sectPr w:rsidR="00226141" w:rsidRPr="00C0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20" w:rsidRDefault="007F6820" w:rsidP="00C077C4">
      <w:r>
        <w:separator/>
      </w:r>
    </w:p>
  </w:endnote>
  <w:endnote w:type="continuationSeparator" w:id="0">
    <w:p w:rsidR="007F6820" w:rsidRDefault="007F6820" w:rsidP="00C0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20" w:rsidRDefault="007F6820" w:rsidP="00C077C4">
      <w:r>
        <w:separator/>
      </w:r>
    </w:p>
  </w:footnote>
  <w:footnote w:type="continuationSeparator" w:id="0">
    <w:p w:rsidR="007F6820" w:rsidRDefault="007F6820" w:rsidP="00C0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9C"/>
    <w:rsid w:val="00226141"/>
    <w:rsid w:val="0039439C"/>
    <w:rsid w:val="00547377"/>
    <w:rsid w:val="007F6820"/>
    <w:rsid w:val="00C0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156BD"/>
  <w15:chartTrackingRefBased/>
  <w15:docId w15:val="{80745E42-7F5E-4A26-A9A0-61EF3E8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7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7C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7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lujinfeng@nankai.edu.cn</dc:creator>
  <cp:keywords/>
  <dc:description/>
  <cp:lastModifiedBy>lujinfeng@nankai.edu.cn</cp:lastModifiedBy>
  <cp:revision>3</cp:revision>
  <dcterms:created xsi:type="dcterms:W3CDTF">2019-03-20T07:34:00Z</dcterms:created>
  <dcterms:modified xsi:type="dcterms:W3CDTF">2019-03-20T07:36:00Z</dcterms:modified>
</cp:coreProperties>
</file>